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0B9CBC" w:rsidR="00B26598" w:rsidRPr="00BB6EC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B6EC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B5897E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C79DA">
        <w:rPr>
          <w:b/>
          <w:u w:val="single"/>
        </w:rPr>
        <w:t>Ботаника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438BE01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B6EC3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40C4F67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Ботаника – наука о растениях, ее разделы, задачи, практическое значение. Значение ботаники для фармации.</w:t>
      </w:r>
    </w:p>
    <w:p w14:paraId="274EF1EB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Строение растительной клетки. Органоиды, их строение, функции. Органоиды, видимые в световой микроскоп и их значение для диагностики лекарственного растительного сырья</w:t>
      </w:r>
    </w:p>
    <w:p w14:paraId="1AA3937F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Ядро. Химический состав и структура. Значение ядра для жизнедеятельности клетки.</w:t>
      </w:r>
    </w:p>
    <w:p w14:paraId="105E41C9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Цитоплазма. Химический состав и физические свойства. Пространственная организация цитоплазмы. Строение и значение биологических мембран.</w:t>
      </w:r>
    </w:p>
    <w:p w14:paraId="0B0E7CE9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Пластиды. Типы пластид, их строение и функции. Пигменты пластид, их локализация, функции, значение для растения и медицины.</w:t>
      </w:r>
    </w:p>
    <w:p w14:paraId="45DAB5A9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Митохондрии. Структура и роль в энергетических процессах.</w:t>
      </w:r>
    </w:p>
    <w:p w14:paraId="7277E504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Типы деления растительной клетки.</w:t>
      </w:r>
    </w:p>
    <w:p w14:paraId="7C99B55F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Вакуоли и клеточный сок. Роль вакуолей в жизни клетки. Состав клеточного сока, пигменты и биологически активные вещества, локализующиеся в клеточном соке.</w:t>
      </w:r>
    </w:p>
    <w:p w14:paraId="2FD00582" w14:textId="77777777" w:rsidR="000C79DA" w:rsidRPr="000C79DA" w:rsidRDefault="000C79DA" w:rsidP="000C79DA">
      <w:pPr>
        <w:numPr>
          <w:ilvl w:val="0"/>
          <w:numId w:val="17"/>
        </w:numPr>
        <w:shd w:val="clear" w:color="auto" w:fill="FFFFFF"/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 xml:space="preserve">Осмотические свойства растительной клетки. Осмотическое и </w:t>
      </w:r>
      <w:proofErr w:type="spellStart"/>
      <w:r w:rsidRPr="000C79DA">
        <w:rPr>
          <w:color w:val="000000"/>
        </w:rPr>
        <w:t>тургорное</w:t>
      </w:r>
      <w:proofErr w:type="spellEnd"/>
      <w:r w:rsidRPr="000C79DA">
        <w:rPr>
          <w:color w:val="000000"/>
        </w:rPr>
        <w:t xml:space="preserve"> давление. Сосущая сила. Плазмолиз.</w:t>
      </w:r>
    </w:p>
    <w:p w14:paraId="5A7019C7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Запасные питательные вещества растительной клетки. Химическая природа, локализация и формы отложения. Реакции обнаружения, значение для растений и диагностики лекарственного растительного сырья.</w:t>
      </w:r>
    </w:p>
    <w:p w14:paraId="1999C10F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Минеральные включения, их локализация в клетке и в растении, классификация, значение для растений и диагностики лекарственного растительного сырья. Качественные реакции на минеральные включения.</w:t>
      </w:r>
    </w:p>
    <w:p w14:paraId="3A902727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Клеточная стенка (оболочка). Химический состав, структура, функции. Поры и перфорации их строение и значение для растения и диагностики лекарственного сырья</w:t>
      </w:r>
    </w:p>
    <w:p w14:paraId="473AE0AE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Химические видоизменения клеточной стенки. Реакции их обнаружения и значение для растения и диагностики лекарственного сырья</w:t>
      </w:r>
    </w:p>
    <w:p w14:paraId="38CA4110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Понятие о растительных тканях. Принципы классификации растительных тканей.</w:t>
      </w:r>
    </w:p>
    <w:p w14:paraId="422ED216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Образовательные ткани (меристемы). Функции, особенности строения клеток, классификация.  Значение для диагностики лекарственного сырья.</w:t>
      </w:r>
    </w:p>
    <w:p w14:paraId="193E7694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 xml:space="preserve">Первичная покровная ткань – эпидерма. Ее функции, строение для однодольных и двудольных. Типы </w:t>
      </w:r>
      <w:proofErr w:type="spellStart"/>
      <w:r w:rsidRPr="000C79DA">
        <w:rPr>
          <w:color w:val="000000"/>
        </w:rPr>
        <w:t>устичных</w:t>
      </w:r>
      <w:proofErr w:type="spellEnd"/>
      <w:r w:rsidRPr="000C79DA">
        <w:rPr>
          <w:color w:val="000000"/>
        </w:rPr>
        <w:t xml:space="preserve"> аппаратов. Значение для диагностики лекарственного сырья.</w:t>
      </w:r>
    </w:p>
    <w:p w14:paraId="0C57C46A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lastRenderedPageBreak/>
        <w:t>Вторичная покровная ткань – перидерма. Образование, строение и функции. Формирование и строение корки (</w:t>
      </w:r>
      <w:proofErr w:type="spellStart"/>
      <w:r w:rsidRPr="000C79DA">
        <w:rPr>
          <w:color w:val="000000"/>
        </w:rPr>
        <w:t>ритидома</w:t>
      </w:r>
      <w:proofErr w:type="spellEnd"/>
      <w:r w:rsidRPr="000C79DA">
        <w:rPr>
          <w:color w:val="000000"/>
        </w:rPr>
        <w:t>). Значение для диагностики лекарственного сырья.</w:t>
      </w:r>
    </w:p>
    <w:p w14:paraId="1E16D646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 xml:space="preserve">Всасывающие ткани. </w:t>
      </w:r>
      <w:proofErr w:type="spellStart"/>
      <w:r w:rsidRPr="000C79DA">
        <w:rPr>
          <w:color w:val="000000"/>
        </w:rPr>
        <w:t>Ризодерма</w:t>
      </w:r>
      <w:proofErr w:type="spellEnd"/>
      <w:r w:rsidRPr="000C79DA">
        <w:rPr>
          <w:color w:val="000000"/>
        </w:rPr>
        <w:t xml:space="preserve"> (эпиблема). Строение и функции. Значение всасывающих тканей для диагностики лекарственного сырья.</w:t>
      </w:r>
    </w:p>
    <w:p w14:paraId="6D270502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Механические ткани. Функции, особенности строения клеток, классификация, локализация. Значение для диагностики лекарственного сырья.</w:t>
      </w:r>
    </w:p>
    <w:p w14:paraId="0CF805CE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Основные ткани. Классификация, особенности строения клеток, функции, локализация. Значение для диагностики лекарственного сырья.</w:t>
      </w:r>
    </w:p>
    <w:p w14:paraId="22036EDA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Наружные секреторные структуры. Типы, строение, функции. Продукты секреторных структур. Значение для диагностики лекарственного сырья.</w:t>
      </w:r>
    </w:p>
    <w:p w14:paraId="78C071D1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Внутренние секреторные структуры. Типы, строение, функции. Продукты секреторных структур. Значение для диагностики лекарственного сырья.</w:t>
      </w:r>
    </w:p>
    <w:p w14:paraId="09DB49DA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Ксилема – сложная проводящая ткань Строение, функции, происхождение. Значение для диагностики лекарственного сырья.</w:t>
      </w:r>
    </w:p>
    <w:p w14:paraId="3CACEB77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Флоэма – сложная проводящая ткань. Строение, функции, происхождение. Значение для диагностики лекарственного сырья.</w:t>
      </w:r>
    </w:p>
    <w:p w14:paraId="50D201B5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Проводящие пучки, их типы, размещение в различных органах растений. Значение для диагностики лекарственного сырья.</w:t>
      </w:r>
    </w:p>
    <w:p w14:paraId="23984F8D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Корень – основной вегетативный орган высшего растения. Типы корней и корневых систем. Специализация и метаморфозы корней.</w:t>
      </w:r>
    </w:p>
    <w:p w14:paraId="2530A30D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Первичное и вторичное анатомическое строение корня. Значение для диагностики лекарственного сырья.</w:t>
      </w:r>
    </w:p>
    <w:p w14:paraId="55EBE07F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Побег – основной вегетативный орган высшего растения. Типы побегов. Типы ветвления побега. Метаморфозы побега. Значение для диагностики лекарственного сырья.</w:t>
      </w:r>
    </w:p>
    <w:p w14:paraId="55103982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Анатомическое строение стебля у однодольных растений. Значение для диагностики лекарственного сырья.</w:t>
      </w:r>
    </w:p>
    <w:p w14:paraId="6A7B141B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Анатомическое строение стебля у травянистых двудольных растений. Значение для диагностики лекарственного сырья.</w:t>
      </w:r>
    </w:p>
    <w:p w14:paraId="0EBF2E85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Анатомическое строение стебля древесных растений. Значение для диагностики лекарственного сырья.</w:t>
      </w:r>
    </w:p>
    <w:p w14:paraId="57686E92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Морфолого-анатомические особенности строения корневищ. Значение для диагностики лекарственного сырья.</w:t>
      </w:r>
    </w:p>
    <w:p w14:paraId="5C66B11A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Лист. Части листа. Простые и сложные листья. Основные морфологические типы листьев. Значение для диагностики лекарственного сырья.</w:t>
      </w:r>
    </w:p>
    <w:p w14:paraId="6AA51905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Анатомическое строение листа. Зависимость морфологических особенностей и анатомического строения листа от условий обитания растений.</w:t>
      </w:r>
    </w:p>
    <w:p w14:paraId="5ABDC834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Водный обмен у растений. Поступление и передвижение воды. Транспирация, механизм и биологическое значение.</w:t>
      </w:r>
    </w:p>
    <w:p w14:paraId="3DB6689A" w14:textId="77777777" w:rsidR="000C79DA" w:rsidRPr="000C79DA" w:rsidRDefault="000C79DA" w:rsidP="000C79DA">
      <w:pPr>
        <w:numPr>
          <w:ilvl w:val="0"/>
          <w:numId w:val="17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lang w:val="x-none" w:eastAsia="x-none"/>
        </w:rPr>
      </w:pPr>
      <w:r w:rsidRPr="000C79DA">
        <w:rPr>
          <w:color w:val="000000"/>
          <w:lang w:val="x-none" w:eastAsia="x-none"/>
        </w:rPr>
        <w:t>Минеральное питание растений. Физиологическая роль отдельных макро- и микроэлементов. Особенности поступления элементов минерального питания в растение. Значение макро- и микроэлементов для здоровья человека.</w:t>
      </w:r>
    </w:p>
    <w:p w14:paraId="19D7C380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 xml:space="preserve">Типы размножения у растений. Значение различных типов размножения для восстановления зарослей лекарственных растений. Чередование поколений и смена ядерных фаз. </w:t>
      </w:r>
    </w:p>
    <w:p w14:paraId="0573BA07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Биологические основы классификации растений. Таксономические категории и таксоны, бинарная номенклатура.</w:t>
      </w:r>
    </w:p>
    <w:p w14:paraId="43B45EAF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lastRenderedPageBreak/>
        <w:t>Понятие о виде у растений. Критерии вида.</w:t>
      </w:r>
    </w:p>
    <w:p w14:paraId="79A125A1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Задачи и методы современной систематики. Типы систем и принципы их построения. Значение систем классификации растений для поиска новых лекарственных растений.</w:t>
      </w:r>
    </w:p>
    <w:p w14:paraId="362D8B53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Грибы и лишайники. Общая характеристика, классификация. Значение в растительных сообществах, применение в медицине.</w:t>
      </w:r>
    </w:p>
    <w:p w14:paraId="0C46B01E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Водоросли. Общая характеристика, размножение, экология, значение в биосфере, применение в медицине.</w:t>
      </w:r>
    </w:p>
    <w:p w14:paraId="0EDF34E3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Отдел моховидные. Общая характеристика, цикл развития, классификация, значение в биосфере. Направления использования мхов человеком.</w:t>
      </w:r>
    </w:p>
    <w:p w14:paraId="23FC8E9B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Отдел плауновидные. Общая характеристика, цикл развития, применение в медицине.</w:t>
      </w:r>
    </w:p>
    <w:p w14:paraId="2AF7953F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Отдел хвощевидные. Общая характеристика, цикл развития, применение в медицине.</w:t>
      </w:r>
    </w:p>
    <w:p w14:paraId="7725498E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Отдел папоротниковидные. Общая характеристика, цикл развития. Направления использования папоротниковидных человеком.</w:t>
      </w:r>
    </w:p>
    <w:p w14:paraId="6C83CB36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Отдел голосеменные. Общая характеристика, цикл развития, классификация, значение, применение в медицине.</w:t>
      </w:r>
    </w:p>
    <w:p w14:paraId="1717D5EC" w14:textId="77777777" w:rsidR="000C79DA" w:rsidRPr="000C79DA" w:rsidRDefault="000C79DA" w:rsidP="000C79DA">
      <w:pPr>
        <w:numPr>
          <w:ilvl w:val="0"/>
          <w:numId w:val="17"/>
        </w:numPr>
        <w:tabs>
          <w:tab w:val="num" w:pos="786"/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Отдел покрытосеменные. Общая характеристика, цикл развития, классификация, значение. Причины принадлежности большинства лекарственных растений к отделу покрытосеменных растений.</w:t>
      </w:r>
    </w:p>
    <w:p w14:paraId="08768997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Цветок. Строение и функции. Основные направления эволюции цветка.</w:t>
      </w:r>
    </w:p>
    <w:p w14:paraId="46892AF0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 xml:space="preserve">Соцветие. Классификация соцветий. Значение знания классификации соцветий при сборе лекарственных растений и для диагностики лекарственного сырья. </w:t>
      </w:r>
    </w:p>
    <w:p w14:paraId="17412529" w14:textId="77777777" w:rsidR="000C79DA" w:rsidRPr="000C79DA" w:rsidRDefault="000C79DA" w:rsidP="000C79DA">
      <w:pPr>
        <w:numPr>
          <w:ilvl w:val="0"/>
          <w:numId w:val="1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Плод. Типы плодов и их классификация. Значение знания классификации плодов при сборе лекарственных растений и для диагностики лекарственного сырья.</w:t>
      </w:r>
    </w:p>
    <w:p w14:paraId="393B65EB" w14:textId="77777777" w:rsidR="000C79DA" w:rsidRPr="000C79DA" w:rsidRDefault="000C79DA" w:rsidP="000C79DA">
      <w:pPr>
        <w:numPr>
          <w:ilvl w:val="0"/>
          <w:numId w:val="17"/>
        </w:numPr>
        <w:tabs>
          <w:tab w:val="num" w:pos="-360"/>
          <w:tab w:val="left" w:pos="851"/>
          <w:tab w:val="left" w:pos="1134"/>
        </w:tabs>
        <w:spacing w:line="276" w:lineRule="auto"/>
        <w:ind w:left="0" w:firstLine="709"/>
        <w:jc w:val="both"/>
        <w:rPr>
          <w:color w:val="000000"/>
        </w:rPr>
      </w:pPr>
      <w:r w:rsidRPr="000C79DA">
        <w:rPr>
          <w:color w:val="000000"/>
        </w:rPr>
        <w:t>Семейство лютиковые. Общая характеристика, представители. Значение их для человека, примеры использования в качестве лекарственного сырья.</w:t>
      </w:r>
    </w:p>
    <w:p w14:paraId="0D3EA113" w14:textId="4CC887BE" w:rsidR="007C5AA5" w:rsidRPr="0047444D" w:rsidRDefault="007C5AA5" w:rsidP="000C79DA">
      <w:pPr>
        <w:pStyle w:val="Default"/>
        <w:tabs>
          <w:tab w:val="left" w:pos="426"/>
          <w:tab w:val="left" w:pos="993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4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346D43"/>
    <w:rsid w:val="00364B28"/>
    <w:rsid w:val="0047444D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A035FB"/>
    <w:rsid w:val="00B26598"/>
    <w:rsid w:val="00BA60C9"/>
    <w:rsid w:val="00BB6EC3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2022-08-08T04:46:00Z</dcterms:modified>
</cp:coreProperties>
</file>